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1E8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0"/>
          <w:sz w:val="44"/>
          <w:highlight w:val="none"/>
        </w:rPr>
      </w:pPr>
      <w:r>
        <w:rPr>
          <w:rFonts w:ascii="仿宋_GB2312"/>
          <w:sz w:val="20"/>
        </w:rPr>
        <w:pict>
          <v:group id="_x0000_s1032" o:spid="_x0000_s1032" o:spt="203" style="position:absolute;left:0pt;margin-left:-1.2pt;margin-top:-5.25pt;height:182.5pt;width:439.05pt;z-index:251659264;mso-width-relative:page;mso-height-relative:page;" coordorigin="1427,1596" coordsize="9241,3650">
            <o:lock v:ext="edit" aspectratio="f"/>
            <v:group id="_x0000_s1033" o:spid="_x0000_s1033" o:spt="203" style="position:absolute;left:1427;top:4778;height:468;width:9241;" coordorigin="1247,7244" coordsize="9241,468">
              <o:lock v:ext="edit" aspectratio="f"/>
              <v:shape id="_x0000_s1034" o:spid="_x0000_s1034" o:spt="12" type="#_x0000_t12" style="position:absolute;left:5598;top:7244;height:468;width:525;" fillcolor="#FF0000" filled="t" stroked="t" coordsize="21600,21600">
                <v:path/>
                <v:fill on="t" color2="#FFFFFF" focussize="0,0"/>
                <v:stroke color="#FF0000" joinstyle="miter"/>
                <v:imagedata o:title=""/>
                <o:lock v:ext="edit" aspectratio="f"/>
              </v:shape>
              <v:line id="_x0000_s1035" o:spid="_x0000_s1035" o:spt="20" style="position:absolute;left:1247;top:7556;height:0;width:4122;" filled="f" stroked="t" coordsize="21600,21600">
                <v:path arrowok="t"/>
                <v:fill on="f" focussize="0,0"/>
                <v:stroke weight="3pt" color="#FF0000"/>
                <v:imagedata o:title=""/>
                <o:lock v:ext="edit" aspectratio="f"/>
              </v:line>
              <v:line id="_x0000_s1036" o:spid="_x0000_s1036" o:spt="20" style="position:absolute;left:6392;top:7556;height:0;width:4096;" filled="f" stroked="t" coordsize="21600,21600">
                <v:path arrowok="t"/>
                <v:fill on="f" focussize="0,0"/>
                <v:stroke weight="3pt" color="#FF0000"/>
                <v:imagedata o:title=""/>
                <o:lock v:ext="edit" aspectratio="f"/>
              </v:line>
            </v:group>
            <v:shape id="_x0000_s1037" o:spid="_x0000_s1037" o:spt="161" type="#_x0000_t161" style="position:absolute;left:1470;top:1596;height:1704;width:9135;" fillcolor="#FF0000" filled="t" stroked="t" coordsize="21600,21600" adj="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中共滕州市龙泉街道工作委员会文件" style="font-family:文鼎CS中宋;font-size:36pt;font-weight:bold;v-rotate-letters:f;v-same-letter-heights:f;v-text-align:center;"/>
            </v:shape>
          </v:group>
        </w:pict>
      </w:r>
    </w:p>
    <w:p w14:paraId="64B8927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0"/>
          <w:sz w:val="44"/>
          <w:highlight w:val="none"/>
        </w:rPr>
      </w:pPr>
    </w:p>
    <w:p w14:paraId="3CD5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</w:p>
    <w:p w14:paraId="2B78B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</w:p>
    <w:p w14:paraId="33BF4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/>
          <w:sz w:val="44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滕龙发〔202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〕</w:t>
      </w: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号</w:t>
      </w:r>
    </w:p>
    <w:p w14:paraId="4E987CA9">
      <w:pPr>
        <w:widowControl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2E9C1AA7">
      <w:pPr>
        <w:widowControl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5505E7E7">
      <w:pPr>
        <w:widowControl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中共龙泉街道工作委员会</w:t>
      </w:r>
      <w:bookmarkStart w:id="0" w:name="_GoBack"/>
      <w:bookmarkEnd w:id="0"/>
    </w:p>
    <w:p w14:paraId="296D8F22">
      <w:pPr>
        <w:widowControl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113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147"/>
          <w:sz w:val="44"/>
          <w:szCs w:val="44"/>
          <w:highlight w:val="none"/>
        </w:rPr>
        <w:t>龙泉街道办事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处</w:t>
      </w:r>
    </w:p>
    <w:p w14:paraId="3221735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0"/>
          <w:sz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highlight w:val="none"/>
        </w:rPr>
        <w:t>关于表扬慈善工作先进集体的通报</w:t>
      </w:r>
    </w:p>
    <w:p w14:paraId="0368C4D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</w:p>
    <w:p w14:paraId="7373727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firstLine="664" w:firstLineChars="200"/>
        <w:textAlignment w:val="baseline"/>
        <w:rPr>
          <w:rFonts w:hint="eastAsia" w:eastAsia="仿宋_GB2312" w:cs="Times New Roman"/>
          <w:color w:val="000000"/>
          <w:spacing w:val="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2024年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spacing w:val="6"/>
          <w:position w:val="0"/>
          <w:sz w:val="32"/>
          <w:szCs w:val="32"/>
          <w:highlight w:val="none"/>
          <w:lang w:val="en-US" w:eastAsia="zh-CN"/>
        </w:rPr>
        <w:t>在市委、市政府的坚强领导下，在市慈善总会的精心指导下，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在社会各界的关心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下，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上下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认真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践行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扶危济困的慈善宗旨，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highlight w:val="none"/>
        </w:rPr>
        <w:t>积极开展慈善募捐和救助活动，慈善事业的作用得到充分发挥</w:t>
      </w:r>
      <w:r>
        <w:rPr>
          <w:rFonts w:hint="eastAsia" w:eastAsia="仿宋_GB2312" w:cs="Times New Roman"/>
          <w:color w:val="000000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highlight w:val="none"/>
        </w:rPr>
        <w:t>涌现出一大批广施善举、奉献爱心的先进集体</w:t>
      </w:r>
      <w:r>
        <w:rPr>
          <w:rFonts w:hint="eastAsia" w:eastAsia="仿宋_GB2312" w:cs="Times New Roman"/>
          <w:color w:val="000000"/>
          <w:spacing w:val="6"/>
          <w:sz w:val="32"/>
          <w:szCs w:val="32"/>
          <w:highlight w:val="none"/>
          <w:lang w:eastAsia="zh-CN"/>
        </w:rPr>
        <w:t>。</w:t>
      </w:r>
    </w:p>
    <w:p w14:paraId="331C17C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firstLine="664" w:firstLineChars="200"/>
        <w:textAlignment w:val="baseline"/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为表扬先进、树立典型，大力弘扬慈善精神，带动更多社会力量参与慈善事业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，街道党工委、办事处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研究决定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授予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滕州市东诚建设投资集团有限公司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 w:cs="Times New Roman"/>
          <w:spacing w:val="6"/>
          <w:sz w:val="32"/>
          <w:szCs w:val="32"/>
          <w:highlight w:val="none"/>
          <w:lang w:val="en-US" w:eastAsia="zh-CN"/>
        </w:rPr>
        <w:t>个单位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公益向善标杆企业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”称号；授予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山东智能建设有限公司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等</w:t>
      </w:r>
      <w:r>
        <w:rPr>
          <w:rFonts w:hint="eastAsia" w:eastAsia="仿宋_GB2312" w:cs="Times New Roman"/>
          <w:spacing w:val="6"/>
          <w:sz w:val="32"/>
          <w:szCs w:val="32"/>
          <w:highlight w:val="none"/>
          <w:lang w:val="en-US" w:eastAsia="zh-CN"/>
        </w:rPr>
        <w:t>6个单位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慈善工作爱心企业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”称号；授予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党政办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等</w:t>
      </w:r>
      <w:r>
        <w:rPr>
          <w:rFonts w:hint="eastAsia" w:eastAsia="仿宋_GB2312" w:cs="Times New Roman"/>
          <w:spacing w:val="6"/>
          <w:sz w:val="32"/>
          <w:szCs w:val="32"/>
          <w:highlight w:val="none"/>
          <w:lang w:val="en-US" w:eastAsia="zh-CN"/>
        </w:rPr>
        <w:t>43个单位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慈善工作先进</w:t>
      </w:r>
      <w:r>
        <w:rPr>
          <w:rFonts w:hint="eastAsia" w:eastAsia="仿宋_GB2312" w:cs="Times New Roman"/>
          <w:spacing w:val="6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”称号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。</w:t>
      </w:r>
    </w:p>
    <w:p w14:paraId="7310746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pacing w:val="0"/>
          <w:highlight w:val="none"/>
          <w:lang w:eastAsia="zh-CN"/>
        </w:rPr>
        <w:t>慈善事业是一项充满爱心的光彩事业。希望受到表扬的先进集体珍惜荣誉</w:t>
      </w:r>
      <w:r>
        <w:rPr>
          <w:rFonts w:hint="eastAsia" w:ascii="Times New Roman" w:hAnsi="Times New Roman" w:eastAsia="仿宋_GB2312" w:cs="Times New Roman"/>
          <w:b w:val="0"/>
          <w:color w:val="auto"/>
          <w:spacing w:val="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highlight w:val="none"/>
          <w:lang w:eastAsia="zh-CN"/>
        </w:rPr>
        <w:t>再接再厉，为发展慈善事业再立新功。</w:t>
      </w:r>
      <w:r>
        <w:rPr>
          <w:rFonts w:hint="default" w:ascii="Times New Roman" w:hAnsi="Times New Roman" w:eastAsia="仿宋_GB2312" w:cs="Times New Roman"/>
          <w:b w:val="0"/>
          <w:spacing w:val="0"/>
          <w:highlight w:val="none"/>
        </w:rPr>
        <w:t>希望</w:t>
      </w:r>
      <w:r>
        <w:rPr>
          <w:rFonts w:hint="default" w:ascii="Times New Roman" w:hAnsi="Times New Roman" w:eastAsia="仿宋_GB2312" w:cs="Times New Roman"/>
          <w:b w:val="0"/>
          <w:spacing w:val="0"/>
          <w:highlight w:val="none"/>
          <w:lang w:val="en-US" w:eastAsia="zh-CN"/>
        </w:rPr>
        <w:t>全街道各级各单位</w:t>
      </w:r>
      <w:r>
        <w:rPr>
          <w:rFonts w:hint="default" w:ascii="Times New Roman" w:hAnsi="Times New Roman" w:eastAsia="仿宋_GB2312" w:cs="Times New Roman"/>
          <w:b w:val="0"/>
          <w:spacing w:val="0"/>
          <w:highlight w:val="none"/>
        </w:rPr>
        <w:t>以先进集体为榜样，弘扬中华民族传统美德，践行社会主义核心价值观，积极投身慈善事业</w:t>
      </w:r>
      <w:r>
        <w:rPr>
          <w:rFonts w:hint="default" w:ascii="Times New Roman" w:hAnsi="Times New Roman" w:eastAsia="仿宋_GB2312" w:cs="Times New Roman"/>
          <w:b w:val="0"/>
          <w:spacing w:val="0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spacing w:val="0"/>
          <w:highlight w:val="none"/>
        </w:rPr>
        <w:t>传递慈善薪火、</w:t>
      </w:r>
      <w:r>
        <w:rPr>
          <w:rFonts w:hint="default" w:ascii="Times New Roman" w:hAnsi="Times New Roman" w:eastAsia="仿宋_GB2312" w:cs="Times New Roman"/>
          <w:b w:val="0"/>
          <w:spacing w:val="0"/>
          <w:highlight w:val="none"/>
          <w:lang w:val="en-US" w:eastAsia="zh-CN"/>
        </w:rPr>
        <w:t>汇聚慈善力量，全面营造“人人支持慈善、人人参与慈善”的浓厚氛围，</w:t>
      </w:r>
      <w:r>
        <w:rPr>
          <w:rFonts w:hint="default" w:ascii="Times New Roman" w:hAnsi="Times New Roman" w:eastAsia="仿宋_GB2312" w:cs="Times New Roman"/>
          <w:b w:val="0"/>
          <w:color w:val="auto"/>
          <w:spacing w:val="0"/>
          <w:highlight w:val="none"/>
          <w:lang w:val="en-US" w:eastAsia="zh-CN"/>
        </w:rPr>
        <w:t>为加快“活力东城、现代龙泉”建设作出新的更大贡献。</w:t>
      </w:r>
    </w:p>
    <w:p w14:paraId="1CF0503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spacing w:val="0"/>
          <w:highlight w:val="none"/>
        </w:rPr>
      </w:pPr>
    </w:p>
    <w:p w14:paraId="2DA68AC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spacing w:val="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pacing w:val="0"/>
          <w:highlight w:val="none"/>
        </w:rPr>
        <w:t>附</w:t>
      </w:r>
      <w:r>
        <w:rPr>
          <w:rFonts w:hint="default" w:ascii="Times New Roman" w:hAnsi="Times New Roman" w:eastAsia="仿宋_GB2312" w:cs="Times New Roman"/>
          <w:b w:val="0"/>
          <w:spacing w:val="0"/>
          <w:highlight w:val="none"/>
          <w:lang w:eastAsia="zh-CN"/>
        </w:rPr>
        <w:t>件：</w:t>
      </w:r>
      <w:r>
        <w:rPr>
          <w:rFonts w:hint="default" w:ascii="Times New Roman" w:hAnsi="Times New Roman" w:eastAsia="仿宋_GB2312" w:cs="Times New Roman"/>
          <w:b w:val="0"/>
          <w:spacing w:val="0"/>
          <w:highlight w:val="none"/>
          <w:lang w:val="en-US" w:eastAsia="zh-CN"/>
        </w:rPr>
        <w:t>2024年度</w:t>
      </w:r>
      <w:r>
        <w:rPr>
          <w:rFonts w:hint="default" w:ascii="Times New Roman" w:hAnsi="Times New Roman" w:eastAsia="仿宋_GB2312" w:cs="Times New Roman"/>
          <w:b w:val="0"/>
          <w:spacing w:val="0"/>
          <w:highlight w:val="none"/>
          <w:lang w:eastAsia="zh-CN"/>
        </w:rPr>
        <w:t>龙泉街道</w:t>
      </w:r>
      <w:r>
        <w:rPr>
          <w:rFonts w:hint="default" w:ascii="Times New Roman" w:hAnsi="Times New Roman" w:eastAsia="仿宋_GB2312" w:cs="Times New Roman"/>
          <w:b w:val="0"/>
          <w:spacing w:val="0"/>
          <w:highlight w:val="none"/>
        </w:rPr>
        <w:t>慈善工作先进集体名单</w:t>
      </w:r>
    </w:p>
    <w:p w14:paraId="128692A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600" w:lineRule="exact"/>
        <w:ind w:firstLine="6080" w:firstLineChars="1900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</w:p>
    <w:p w14:paraId="449EC02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600" w:lineRule="exact"/>
        <w:ind w:firstLine="6080" w:firstLineChars="1900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</w:t>
      </w:r>
    </w:p>
    <w:p w14:paraId="29E1425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600" w:lineRule="exact"/>
        <w:jc w:val="left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highlight w:val="none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</w:t>
      </w:r>
    </w:p>
    <w:p w14:paraId="2ED8B8D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highlight w:val="none"/>
          <w:lang w:val="en-US" w:eastAsia="zh-CN"/>
        </w:rPr>
      </w:pPr>
    </w:p>
    <w:p w14:paraId="574F27E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FFFFFF"/>
          <w:spacing w:val="0"/>
          <w:kern w:val="11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highlight w:val="none"/>
          <w:lang w:val="en-US" w:eastAsia="zh-CN"/>
        </w:rPr>
        <w:t>2024年度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highlight w:val="none"/>
          <w:lang w:eastAsia="zh-CN"/>
        </w:rPr>
        <w:t>龙泉街道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highlight w:val="none"/>
        </w:rPr>
        <w:t>慈善工作先进集体名单</w:t>
      </w:r>
    </w:p>
    <w:p w14:paraId="02D8A37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</w:pPr>
    </w:p>
    <w:p w14:paraId="3BFF81B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一、公益向善标杆企业（8个）</w:t>
      </w:r>
    </w:p>
    <w:p w14:paraId="616A0A01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滕州市东诚建设投资集团有限公司</w:t>
      </w:r>
    </w:p>
    <w:p w14:paraId="33CB9CD1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滕州海德公园地产有限公司</w:t>
      </w:r>
    </w:p>
    <w:p w14:paraId="0D8F0591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滕州市中豪房地产开发有限公司</w:t>
      </w:r>
    </w:p>
    <w:p w14:paraId="2FCF6625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山东美铭投资置业有限公司</w:t>
      </w:r>
    </w:p>
    <w:p w14:paraId="60D75E53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山东三维钢结构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股份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有限公司</w:t>
      </w:r>
    </w:p>
    <w:p w14:paraId="3BFBC70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滕州市城郊建筑安装工程有限公司</w:t>
      </w:r>
    </w:p>
    <w:p w14:paraId="516B4CE8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滕州市第四建筑安装工程有限公司</w:t>
      </w:r>
    </w:p>
    <w:p w14:paraId="2A702E8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山东嘉庆阳光物业服务管理有限公司</w:t>
      </w:r>
    </w:p>
    <w:p w14:paraId="3FFEE41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eastAsia" w:eastAsia="黑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二、慈善工作</w:t>
      </w:r>
      <w:r>
        <w:rPr>
          <w:rFonts w:hint="eastAsia" w:eastAsia="黑体" w:cs="Times New Roman"/>
          <w:spacing w:val="0"/>
          <w:sz w:val="32"/>
          <w:szCs w:val="32"/>
          <w:highlight w:val="none"/>
          <w:lang w:val="en-US" w:eastAsia="zh-CN"/>
        </w:rPr>
        <w:t>爱心企业（6个）</w:t>
      </w:r>
    </w:p>
    <w:p w14:paraId="5C0F55BE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山东智能建设有限公司</w:t>
      </w:r>
    </w:p>
    <w:p w14:paraId="42C191E6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山东飞华品牌管理有限公司</w:t>
      </w:r>
    </w:p>
    <w:p w14:paraId="00BFF61C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山东千锐建设工程有限公司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</w:p>
    <w:p w14:paraId="57521094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滕州市翔宇物业管理有限公司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  </w:t>
      </w:r>
    </w:p>
    <w:p w14:paraId="276E598A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山东北理华海复合材料有限公司 </w:t>
      </w:r>
    </w:p>
    <w:p w14:paraId="3E5F40A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幸福人大药房连锁（山东）有限公司</w:t>
      </w:r>
    </w:p>
    <w:p w14:paraId="119477F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慈善工作先进单位（</w:t>
      </w:r>
      <w:r>
        <w:rPr>
          <w:rFonts w:hint="eastAsia" w:eastAsia="黑体" w:cs="Times New Roman"/>
          <w:spacing w:val="0"/>
          <w:sz w:val="32"/>
          <w:szCs w:val="32"/>
          <w:highlight w:val="none"/>
          <w:lang w:val="en-US" w:eastAsia="zh-CN"/>
        </w:rPr>
        <w:t>43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个）</w:t>
      </w:r>
    </w:p>
    <w:p w14:paraId="0AB616E9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jc w:val="distribute"/>
        <w:textAlignment w:val="baseline"/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党政办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人大办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组织科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宣传科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民政办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工信办</w:t>
      </w:r>
    </w:p>
    <w:p w14:paraId="14B6FF3B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16" w:firstLineChars="200"/>
        <w:jc w:val="distribute"/>
        <w:textAlignment w:val="baseline"/>
        <w:rPr>
          <w:rFonts w:hint="eastAsia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商投办</w:t>
      </w:r>
      <w:r>
        <w:rPr>
          <w:rFonts w:hint="eastAsia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物业办</w:t>
      </w:r>
      <w:r>
        <w:rPr>
          <w:rFonts w:hint="eastAsia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城建办</w:t>
      </w:r>
      <w:r>
        <w:rPr>
          <w:rFonts w:hint="eastAsia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文昌片区</w:t>
      </w:r>
      <w:r>
        <w:rPr>
          <w:rFonts w:hint="eastAsia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善国片区</w:t>
      </w:r>
      <w:r>
        <w:rPr>
          <w:rFonts w:hint="eastAsia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弘道片区</w:t>
      </w:r>
      <w:r>
        <w:rPr>
          <w:rFonts w:hint="eastAsia" w:eastAsia="仿宋_GB2312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 xml:space="preserve">  </w:t>
      </w:r>
    </w:p>
    <w:p w14:paraId="63C9E7B9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jc w:val="distribute"/>
        <w:textAlignment w:val="baseline"/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滨江片区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和谐片区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龙泉苑片区 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万达片区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董村片区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</w:p>
    <w:p w14:paraId="60BB4CB0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596" w:firstLineChars="200"/>
        <w:jc w:val="distribute"/>
        <w:textAlignment w:val="baseline"/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>东城片区</w:t>
      </w:r>
      <w:r>
        <w:rPr>
          <w:rFonts w:hint="eastAsia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>东新片区</w:t>
      </w:r>
      <w:r>
        <w:rPr>
          <w:rFonts w:hint="eastAsia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>龙泉联合学区</w:t>
      </w:r>
      <w:r>
        <w:rPr>
          <w:rFonts w:hint="eastAsia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>龙泉社区卫生服务中心</w:t>
      </w:r>
      <w:r>
        <w:rPr>
          <w:rFonts w:hint="eastAsia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</w:t>
      </w:r>
    </w:p>
    <w:p w14:paraId="4EB57807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596" w:firstLineChars="200"/>
        <w:jc w:val="distribute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>龙泉派出所</w:t>
      </w:r>
      <w:r>
        <w:rPr>
          <w:rFonts w:hint="eastAsia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>龙泉市场监督管理所</w:t>
      </w:r>
      <w:r>
        <w:rPr>
          <w:rFonts w:hint="eastAsia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>董村党支部</w:t>
      </w:r>
      <w:r>
        <w:rPr>
          <w:rFonts w:hint="eastAsia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  <w:t xml:space="preserve">梁场党支部  </w:t>
      </w:r>
    </w:p>
    <w:p w14:paraId="7F6612BD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jc w:val="distribute"/>
        <w:textAlignment w:val="baseline"/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岗子东党支部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善国党支部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前洪党支部  后洪党支部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</w:p>
    <w:p w14:paraId="08CB8C5E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jc w:val="distribute"/>
        <w:textAlignment w:val="baseline"/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前大庙党支部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刁庄党支部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巩村党支部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唐村党支部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</w:p>
    <w:p w14:paraId="704477E8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jc w:val="distribute"/>
        <w:textAlignment w:val="baseline"/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东大庙党支部  冯西党支部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赵楼党支部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贺庄党支部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</w:p>
    <w:p w14:paraId="2DDE2500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jc w:val="distribute"/>
        <w:textAlignment w:val="baseline"/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西大庙党支部  杏坛党支部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通盛党支部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安居党支部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</w:p>
    <w:p w14:paraId="00195B6F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64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  <w:lang w:val="en-US" w:eastAsia="zh-CN"/>
        </w:rPr>
        <w:t>泰山庙党支部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 xml:space="preserve">樱花苑党支部 </w:t>
      </w:r>
    </w:p>
    <w:p w14:paraId="73EACFDC">
      <w:pPr>
        <w:keepNext w:val="0"/>
        <w:keepLines w:val="0"/>
        <w:pageBreakBefore w:val="0"/>
        <w:widowControl w:val="0"/>
        <w:tabs>
          <w:tab w:val="left" w:pos="2340"/>
          <w:tab w:val="left" w:pos="3960"/>
          <w:tab w:val="left" w:pos="540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701" w:right="1587" w:bottom="1587" w:left="1587" w:header="850" w:footer="1247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2EF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0F51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textAlignment w:val="baseline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0F517"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textAlignment w:val="baseline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TYyYjkxZGQwN2ZjOGEwMjUwNmI0ZWM0ZGYyODcifQ=="/>
  </w:docVars>
  <w:rsids>
    <w:rsidRoot w:val="2D79414E"/>
    <w:rsid w:val="00005402"/>
    <w:rsid w:val="001313D2"/>
    <w:rsid w:val="002774A4"/>
    <w:rsid w:val="00303541"/>
    <w:rsid w:val="00445201"/>
    <w:rsid w:val="004818A2"/>
    <w:rsid w:val="0050421F"/>
    <w:rsid w:val="0052601C"/>
    <w:rsid w:val="005601D5"/>
    <w:rsid w:val="005F639D"/>
    <w:rsid w:val="006475F6"/>
    <w:rsid w:val="006E5AB3"/>
    <w:rsid w:val="007007F9"/>
    <w:rsid w:val="007A5C8A"/>
    <w:rsid w:val="007D0F9F"/>
    <w:rsid w:val="007E4CA5"/>
    <w:rsid w:val="00932226"/>
    <w:rsid w:val="00A15630"/>
    <w:rsid w:val="00AA6F22"/>
    <w:rsid w:val="00B20BE3"/>
    <w:rsid w:val="00B70930"/>
    <w:rsid w:val="00BE0452"/>
    <w:rsid w:val="00BE6CB3"/>
    <w:rsid w:val="00D074CA"/>
    <w:rsid w:val="00F3484E"/>
    <w:rsid w:val="01C93ECB"/>
    <w:rsid w:val="043C18AF"/>
    <w:rsid w:val="06826B71"/>
    <w:rsid w:val="07093B6A"/>
    <w:rsid w:val="079270C9"/>
    <w:rsid w:val="09096A5A"/>
    <w:rsid w:val="09371E95"/>
    <w:rsid w:val="096E125F"/>
    <w:rsid w:val="09B45B7E"/>
    <w:rsid w:val="0A19743E"/>
    <w:rsid w:val="0B53243F"/>
    <w:rsid w:val="0C807FF6"/>
    <w:rsid w:val="0D161D84"/>
    <w:rsid w:val="0ECE329B"/>
    <w:rsid w:val="105E41AB"/>
    <w:rsid w:val="116C6D9B"/>
    <w:rsid w:val="12B50927"/>
    <w:rsid w:val="133236CD"/>
    <w:rsid w:val="138A52B7"/>
    <w:rsid w:val="13904FC3"/>
    <w:rsid w:val="1638549E"/>
    <w:rsid w:val="168B7804"/>
    <w:rsid w:val="16B311A4"/>
    <w:rsid w:val="16EE3CC5"/>
    <w:rsid w:val="173B7B28"/>
    <w:rsid w:val="17BD2EB5"/>
    <w:rsid w:val="184F5FCA"/>
    <w:rsid w:val="19C73C6E"/>
    <w:rsid w:val="1A1A3838"/>
    <w:rsid w:val="1A6920CA"/>
    <w:rsid w:val="1B5F11E0"/>
    <w:rsid w:val="1CA34B7F"/>
    <w:rsid w:val="1CEB14BC"/>
    <w:rsid w:val="1E672DC4"/>
    <w:rsid w:val="1F7C3249"/>
    <w:rsid w:val="1F7D2DF5"/>
    <w:rsid w:val="20DB53A4"/>
    <w:rsid w:val="21A83D9F"/>
    <w:rsid w:val="22715FC0"/>
    <w:rsid w:val="22BB4743"/>
    <w:rsid w:val="235C63C6"/>
    <w:rsid w:val="23B819CC"/>
    <w:rsid w:val="23CB7951"/>
    <w:rsid w:val="23F073B8"/>
    <w:rsid w:val="23FF584D"/>
    <w:rsid w:val="26F2179C"/>
    <w:rsid w:val="27402404"/>
    <w:rsid w:val="27E07AFE"/>
    <w:rsid w:val="283D06F2"/>
    <w:rsid w:val="289E5635"/>
    <w:rsid w:val="29542197"/>
    <w:rsid w:val="29791BFE"/>
    <w:rsid w:val="29BA46F0"/>
    <w:rsid w:val="2A2F3CB2"/>
    <w:rsid w:val="2A3A1527"/>
    <w:rsid w:val="2BFD7ED8"/>
    <w:rsid w:val="2D0A6C1C"/>
    <w:rsid w:val="2D79414E"/>
    <w:rsid w:val="2E344345"/>
    <w:rsid w:val="2EDE19F1"/>
    <w:rsid w:val="30DD1BFC"/>
    <w:rsid w:val="32585EE6"/>
    <w:rsid w:val="32D3412D"/>
    <w:rsid w:val="332653E5"/>
    <w:rsid w:val="33802506"/>
    <w:rsid w:val="33AB32FB"/>
    <w:rsid w:val="37DC7C45"/>
    <w:rsid w:val="3AA97184"/>
    <w:rsid w:val="3AC96DFE"/>
    <w:rsid w:val="3B0B5451"/>
    <w:rsid w:val="3C395948"/>
    <w:rsid w:val="3D127F47"/>
    <w:rsid w:val="3DBE07DB"/>
    <w:rsid w:val="3E9230EE"/>
    <w:rsid w:val="3EF05F09"/>
    <w:rsid w:val="3EF75647"/>
    <w:rsid w:val="3F165F9C"/>
    <w:rsid w:val="3FEB6D63"/>
    <w:rsid w:val="3FEE25A6"/>
    <w:rsid w:val="415A00A2"/>
    <w:rsid w:val="418E57EF"/>
    <w:rsid w:val="43152633"/>
    <w:rsid w:val="4469669F"/>
    <w:rsid w:val="44E977E0"/>
    <w:rsid w:val="45216F7A"/>
    <w:rsid w:val="4588349D"/>
    <w:rsid w:val="45FE0F0B"/>
    <w:rsid w:val="47BE292D"/>
    <w:rsid w:val="49524C43"/>
    <w:rsid w:val="49F66C27"/>
    <w:rsid w:val="4B1D4687"/>
    <w:rsid w:val="4BB21C28"/>
    <w:rsid w:val="4C1E4213"/>
    <w:rsid w:val="4CC36B68"/>
    <w:rsid w:val="4DC040A6"/>
    <w:rsid w:val="4E872696"/>
    <w:rsid w:val="4F25182A"/>
    <w:rsid w:val="4F2A2ECF"/>
    <w:rsid w:val="50084F4E"/>
    <w:rsid w:val="5051197C"/>
    <w:rsid w:val="50C156BD"/>
    <w:rsid w:val="50DE0415"/>
    <w:rsid w:val="50F471DE"/>
    <w:rsid w:val="50F9524E"/>
    <w:rsid w:val="522F2AE7"/>
    <w:rsid w:val="523924E1"/>
    <w:rsid w:val="53733096"/>
    <w:rsid w:val="539002A8"/>
    <w:rsid w:val="5563713A"/>
    <w:rsid w:val="55651104"/>
    <w:rsid w:val="57B43C7D"/>
    <w:rsid w:val="57E0551D"/>
    <w:rsid w:val="58093FC9"/>
    <w:rsid w:val="580A07DA"/>
    <w:rsid w:val="581F37ED"/>
    <w:rsid w:val="58D831E5"/>
    <w:rsid w:val="5910101C"/>
    <w:rsid w:val="5947124D"/>
    <w:rsid w:val="59477E57"/>
    <w:rsid w:val="5B61236E"/>
    <w:rsid w:val="5B77D52C"/>
    <w:rsid w:val="5BA26C0E"/>
    <w:rsid w:val="5C7F815E"/>
    <w:rsid w:val="5D0C00B7"/>
    <w:rsid w:val="5E415030"/>
    <w:rsid w:val="5F1314CF"/>
    <w:rsid w:val="60C5064F"/>
    <w:rsid w:val="614C3178"/>
    <w:rsid w:val="629B7F14"/>
    <w:rsid w:val="630C2BBF"/>
    <w:rsid w:val="63336024"/>
    <w:rsid w:val="64BC23C3"/>
    <w:rsid w:val="65501489"/>
    <w:rsid w:val="656357E4"/>
    <w:rsid w:val="65667ABA"/>
    <w:rsid w:val="661E3312"/>
    <w:rsid w:val="664F7993"/>
    <w:rsid w:val="66B5531C"/>
    <w:rsid w:val="67530DBD"/>
    <w:rsid w:val="67762CFD"/>
    <w:rsid w:val="6A9E6E44"/>
    <w:rsid w:val="6AA54025"/>
    <w:rsid w:val="6B01726D"/>
    <w:rsid w:val="6C6732E1"/>
    <w:rsid w:val="6CFE5C6F"/>
    <w:rsid w:val="6EC35E00"/>
    <w:rsid w:val="6EC627BC"/>
    <w:rsid w:val="71DB032D"/>
    <w:rsid w:val="72121874"/>
    <w:rsid w:val="728A1EFC"/>
    <w:rsid w:val="73E43920"/>
    <w:rsid w:val="74B84955"/>
    <w:rsid w:val="75BF1D13"/>
    <w:rsid w:val="760F2C9B"/>
    <w:rsid w:val="76B129B9"/>
    <w:rsid w:val="76FE4056"/>
    <w:rsid w:val="77B51620"/>
    <w:rsid w:val="77E26580"/>
    <w:rsid w:val="780F0D30"/>
    <w:rsid w:val="78DA7590"/>
    <w:rsid w:val="79607363"/>
    <w:rsid w:val="797641E8"/>
    <w:rsid w:val="7A0D0290"/>
    <w:rsid w:val="7AF9394F"/>
    <w:rsid w:val="7EFF2EB9"/>
    <w:rsid w:val="7FE3AB55"/>
    <w:rsid w:val="7FF16F6D"/>
    <w:rsid w:val="BF4EA59A"/>
    <w:rsid w:val="DDFE4860"/>
    <w:rsid w:val="FB5FF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widowControl w:val="0"/>
      <w:snapToGrid w:val="0"/>
      <w:spacing w:line="580" w:lineRule="exact"/>
      <w:ind w:firstLine="619" w:firstLineChars="200"/>
      <w:textAlignment w:val="auto"/>
    </w:pPr>
    <w:rPr>
      <w:rFonts w:ascii="黑体" w:hAnsi="黑体" w:eastAsia="黑体" w:cs="仿宋_GB2312"/>
      <w:b/>
      <w:bCs/>
      <w:sz w:val="32"/>
      <w:szCs w:val="32"/>
      <w:u w:val="none" w:color="auto"/>
    </w:rPr>
  </w:style>
  <w:style w:type="paragraph" w:styleId="5">
    <w:name w:val="Body Text 2"/>
    <w:basedOn w:val="1"/>
    <w:qFormat/>
    <w:uiPriority w:val="0"/>
    <w:pPr>
      <w:widowControl w:val="0"/>
      <w:spacing w:line="240" w:lineRule="auto"/>
      <w:textAlignment w:val="auto"/>
    </w:pPr>
    <w:rPr>
      <w:rFonts w:eastAsia="黑体"/>
      <w:color w:val="auto"/>
      <w:kern w:val="2"/>
      <w:sz w:val="44"/>
      <w:szCs w:val="24"/>
      <w:u w:val="none" w:color="auto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4"/>
    <customShpInfo spid="_x0000_s1035"/>
    <customShpInfo spid="_x0000_s1036"/>
    <customShpInfo spid="_x0000_s1033"/>
    <customShpInfo spid="_x0000_s1037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933</Words>
  <Characters>953</Characters>
  <Lines>21</Lines>
  <Paragraphs>5</Paragraphs>
  <TotalTime>62</TotalTime>
  <ScaleCrop>false</ScaleCrop>
  <LinksUpToDate>false</LinksUpToDate>
  <CharactersWithSpaces>1043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2023-12-03T18:55:00Z</dcterms:created>
  <dc:creator>鞠静</dc:creator>
  <cp:lastModifiedBy>㋛ L.</cp:lastModifiedBy>
  <cp:lastPrinted>2025-12-09T12:20:45Z</cp:lastPrinted>
  <dcterms:modified xsi:type="dcterms:W3CDTF">2025-12-09T12:21:13Z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DE2611B4D1D341228D1E0F0F82FDD4E3_13</vt:lpwstr>
  </property>
  <property fmtid="{D5CDD505-2E9C-101B-9397-08002B2CF9AE}" pid="4" name="KSOTemplateDocerSaveRecord">
    <vt:lpwstr>eyJoZGlkIjoiZjdkM2M3YmVlNGQzZjMzMmJmNzY5ZTMyZGViMmRkNmIiLCJ1c2VySWQiOiI3MDk4Mzc0NzYifQ==</vt:lpwstr>
  </property>
</Properties>
</file>